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7D" w:rsidRPr="00FC0F22" w:rsidRDefault="003F1C72" w:rsidP="00AE067D">
      <w:pPr>
        <w:spacing w:line="640" w:lineRule="exact"/>
        <w:jc w:val="center"/>
        <w:rPr>
          <w:rFonts w:ascii="微软雅黑" w:eastAsia="微软雅黑" w:hAnsi="微软雅黑"/>
          <w:b/>
          <w:szCs w:val="32"/>
        </w:rPr>
      </w:pPr>
      <w:r>
        <w:rPr>
          <w:rFonts w:ascii="方正小标宋简体" w:eastAsia="方正小标宋简体" w:hAnsi="宋体" w:hint="eastAsia"/>
          <w:b/>
          <w:kern w:val="0"/>
          <w:sz w:val="36"/>
          <w:szCs w:val="32"/>
          <w:u w:val="single"/>
        </w:rPr>
        <w:t xml:space="preserve">           </w:t>
      </w:r>
      <w:r w:rsidRPr="00FC0F22">
        <w:rPr>
          <w:rFonts w:ascii="微软雅黑" w:eastAsia="微软雅黑" w:hAnsi="微软雅黑" w:hint="eastAsia"/>
          <w:b/>
          <w:szCs w:val="32"/>
        </w:rPr>
        <w:t>（归口单位）国有资产管</w:t>
      </w:r>
      <w:bookmarkStart w:id="0" w:name="_GoBack"/>
      <w:r w:rsidRPr="00FC0F22">
        <w:rPr>
          <w:rFonts w:ascii="微软雅黑" w:eastAsia="微软雅黑" w:hAnsi="微软雅黑" w:hint="eastAsia"/>
          <w:b/>
          <w:szCs w:val="32"/>
        </w:rPr>
        <w:t>理绩</w:t>
      </w:r>
      <w:bookmarkEnd w:id="0"/>
      <w:r w:rsidRPr="00FC0F22">
        <w:rPr>
          <w:rFonts w:ascii="微软雅黑" w:eastAsia="微软雅黑" w:hAnsi="微软雅黑" w:hint="eastAsia"/>
          <w:b/>
          <w:szCs w:val="32"/>
        </w:rPr>
        <w:t xml:space="preserve">效考核表 </w:t>
      </w:r>
      <w:r w:rsidRPr="00FC0F22">
        <w:rPr>
          <w:rFonts w:ascii="微软雅黑" w:eastAsia="微软雅黑" w:hAnsi="微软雅黑"/>
          <w:b/>
          <w:szCs w:val="32"/>
        </w:rPr>
        <w:t xml:space="preserve"> </w:t>
      </w:r>
      <w:r w:rsidRPr="00FC0F22">
        <w:rPr>
          <w:rFonts w:ascii="微软雅黑" w:eastAsia="微软雅黑" w:hAnsi="微软雅黑" w:hint="eastAsia"/>
          <w:b/>
          <w:szCs w:val="32"/>
        </w:rPr>
        <w:t>（</w:t>
      </w:r>
      <w:r w:rsidR="00FC0F22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Pr="00FC0F22">
        <w:rPr>
          <w:rFonts w:ascii="微软雅黑" w:eastAsia="微软雅黑" w:hAnsi="微软雅黑" w:hint="eastAsia"/>
          <w:b/>
          <w:szCs w:val="32"/>
        </w:rPr>
        <w:t xml:space="preserve">单位 </w:t>
      </w:r>
      <w:r w:rsidRPr="00FC0F22">
        <w:rPr>
          <w:rFonts w:ascii="微软雅黑" w:eastAsia="微软雅黑" w:hAnsi="微软雅黑"/>
          <w:b/>
          <w:szCs w:val="32"/>
        </w:rPr>
        <w:t xml:space="preserve"> </w:t>
      </w:r>
      <w:r w:rsidR="00FC0F22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Pr="00FC0F22">
        <w:rPr>
          <w:rFonts w:ascii="微软雅黑" w:eastAsia="微软雅黑" w:hAnsi="微软雅黑" w:hint="eastAsia"/>
          <w:b/>
          <w:szCs w:val="32"/>
        </w:rPr>
        <w:t>专家）</w:t>
      </w:r>
    </w:p>
    <w:tbl>
      <w:tblPr>
        <w:tblW w:w="13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276"/>
        <w:gridCol w:w="4678"/>
        <w:gridCol w:w="708"/>
        <w:gridCol w:w="3119"/>
        <w:gridCol w:w="850"/>
        <w:gridCol w:w="817"/>
        <w:gridCol w:w="761"/>
      </w:tblGrid>
      <w:tr w:rsidR="00AE067D" w:rsidRPr="00BD06B4" w:rsidTr="00806727">
        <w:trPr>
          <w:trHeight w:val="554"/>
          <w:jc w:val="center"/>
        </w:trPr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考核依据和</w:t>
            </w:r>
            <w:r w:rsidRPr="00924E4A">
              <w:rPr>
                <w:rFonts w:ascii="新宋体" w:eastAsia="新宋体" w:hAnsi="新宋体"/>
                <w:b/>
                <w:bCs/>
                <w:sz w:val="21"/>
                <w:szCs w:val="21"/>
              </w:rPr>
              <w:t>办法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该项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单位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自评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校评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得分</w:t>
            </w:r>
          </w:p>
        </w:tc>
      </w:tr>
      <w:tr w:rsidR="00AE067D" w:rsidRPr="00BD06B4" w:rsidTr="00806727">
        <w:trPr>
          <w:trHeight w:val="738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一、制度执行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学校制度执行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落实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学校资产管理制度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制订所辖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日常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管理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实施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细则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，制度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具有操作性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制度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文件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和配套</w:t>
            </w:r>
            <w:r>
              <w:rPr>
                <w:rFonts w:ascii="新宋体" w:eastAsia="新宋体" w:hAnsi="新宋体"/>
                <w:sz w:val="21"/>
                <w:szCs w:val="21"/>
              </w:rPr>
              <w:t>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AE067D">
        <w:trPr>
          <w:trHeight w:val="699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二、领导重视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（15分）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领导参与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.定期研究资产管理工作，分管领导参与相关工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作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.资产分管领导参加校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资产工作会议或培训（5分）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各单位日常资产管理工作台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（如处务会议纪要、新闻报道、图片等资料）；会议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签到表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AE067D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AE067D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467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:rsidR="00AE067D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642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资产管理员变动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.单位资产管理员岗位人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员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稳定（5分）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资产处统计记录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AE067D">
        <w:trPr>
          <w:trHeight w:val="468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三、过程管理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70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预算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与论证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.预算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编制符合建设规划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，根据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申请配置（3分）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.按照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规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范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进行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建设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调研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和采购论证，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一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次采购成功率高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单位建设规划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公示与论证报告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预算申报表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467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:rsidR="00AE067D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AE067D">
        <w:trPr>
          <w:trHeight w:val="313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资产盘点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.每年的资产盘点结果上报准确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、及时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.对账实不符的情况及时处理能够做到账实相符（1</w:t>
            </w:r>
            <w:r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9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.捐赠资产按规定验收、入账（5分）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各单位交资产管理部门的书面报告、盘点表，及归口管理部门的抽查报告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25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311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:rsidR="00AE067D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311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:rsidR="00AE067D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287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盘点结果处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理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lastRenderedPageBreak/>
              <w:t>1</w:t>
            </w:r>
            <w:r>
              <w:rPr>
                <w:rFonts w:ascii="新宋体" w:eastAsia="新宋体" w:hAnsi="新宋体"/>
                <w:sz w:val="21"/>
                <w:szCs w:val="21"/>
              </w:rPr>
              <w:t>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.对本单位占有或管理资产发生盘亏、毁损，及时查明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原因，组织责任认定，按规定赔偿（1</w:t>
            </w:r>
            <w:r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处理报告及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相关底单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>
              <w:rPr>
                <w:rFonts w:ascii="新宋体" w:eastAsia="新宋体" w:hAnsi="新宋体"/>
                <w:sz w:val="21"/>
                <w:szCs w:val="21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BF6689">
        <w:trPr>
          <w:trHeight w:val="468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资产使用和变动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E067D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  <w:r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.资产购置、使用、维修、报废等遵守学校规定，履行相应手续（</w:t>
            </w:r>
            <w:r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>
              <w:rPr>
                <w:rFonts w:ascii="新宋体" w:eastAsia="新宋体" w:hAnsi="新宋体"/>
                <w:sz w:val="21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>
              <w:rPr>
                <w:rFonts w:ascii="新宋体" w:eastAsia="新宋体" w:hAnsi="新宋体"/>
                <w:sz w:val="21"/>
                <w:szCs w:val="21"/>
              </w:rPr>
              <w:t>归口管理资产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使用收益应</w:t>
            </w:r>
            <w:r>
              <w:rPr>
                <w:rFonts w:ascii="新宋体" w:eastAsia="新宋体" w:hAnsi="新宋体"/>
                <w:sz w:val="21"/>
                <w:szCs w:val="21"/>
              </w:rPr>
              <w:t>收尽收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>
              <w:rPr>
                <w:rFonts w:ascii="新宋体" w:eastAsia="新宋体" w:hAnsi="新宋体"/>
                <w:sz w:val="21"/>
                <w:szCs w:val="21"/>
              </w:rPr>
              <w:t>５分）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根据国资管理系统日志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盘点报告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和</w:t>
            </w:r>
            <w:r>
              <w:rPr>
                <w:rFonts w:ascii="新宋体" w:eastAsia="新宋体" w:hAnsi="新宋体"/>
                <w:sz w:val="21"/>
                <w:szCs w:val="21"/>
              </w:rPr>
              <w:t>收益上缴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凭据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/>
                <w:sz w:val="21"/>
                <w:szCs w:val="21"/>
              </w:rPr>
              <w:t>13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467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460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报废资产处理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.报废资产（含已报废和待报废）规范管理，未擅自处置（10分）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查看现场和归口管理部门统计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记录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AE067D">
        <w:trPr>
          <w:trHeight w:val="624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四、绩效管理（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10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利用率与绩效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.将闲置的资产纳入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学校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调剂平台或在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部门内部调配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（4分）</w:t>
            </w:r>
          </w:p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制度要求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配合或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具体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落实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学校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国有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资产开放共享和有偿使用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（6分）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查看资产使用现场、仓库；本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部门有关制度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细则；归口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利用率；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相关工作记录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623"/>
          <w:jc w:val="center"/>
        </w:trPr>
        <w:tc>
          <w:tcPr>
            <w:tcW w:w="1607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481"/>
          <w:jc w:val="center"/>
        </w:trPr>
        <w:tc>
          <w:tcPr>
            <w:tcW w:w="1607" w:type="dxa"/>
            <w:shd w:val="clear" w:color="auto" w:fill="auto"/>
            <w:vAlign w:val="center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总分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E067D" w:rsidRPr="00924E4A" w:rsidRDefault="00AE067D" w:rsidP="00806727">
            <w:pPr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E067D" w:rsidRPr="00924E4A" w:rsidRDefault="00AE067D" w:rsidP="00806727">
            <w:pPr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100</w:t>
            </w:r>
          </w:p>
        </w:tc>
        <w:tc>
          <w:tcPr>
            <w:tcW w:w="817" w:type="dxa"/>
            <w:shd w:val="clear" w:color="auto" w:fill="auto"/>
          </w:tcPr>
          <w:p w:rsidR="00AE067D" w:rsidRPr="00924E4A" w:rsidRDefault="00AE067D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761" w:type="dxa"/>
            <w:shd w:val="clear" w:color="auto" w:fill="auto"/>
          </w:tcPr>
          <w:p w:rsidR="00AE067D" w:rsidRPr="00924E4A" w:rsidRDefault="00AE067D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528"/>
          <w:jc w:val="center"/>
        </w:trPr>
        <w:tc>
          <w:tcPr>
            <w:tcW w:w="7561" w:type="dxa"/>
            <w:gridSpan w:val="3"/>
            <w:shd w:val="clear" w:color="auto" w:fill="auto"/>
            <w:vAlign w:val="center"/>
          </w:tcPr>
          <w:p w:rsidR="00AE067D" w:rsidRPr="00924E4A" w:rsidRDefault="00AE067D" w:rsidP="00806727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综合得分=自评得分总和×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0%+校评得分总和×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</w:t>
            </w:r>
          </w:p>
        </w:tc>
        <w:tc>
          <w:tcPr>
            <w:tcW w:w="6255" w:type="dxa"/>
            <w:gridSpan w:val="5"/>
            <w:shd w:val="clear" w:color="auto" w:fill="auto"/>
          </w:tcPr>
          <w:p w:rsidR="00AE067D" w:rsidRPr="00924E4A" w:rsidRDefault="00AE067D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AE067D" w:rsidRPr="00BD06B4" w:rsidTr="00806727">
        <w:trPr>
          <w:trHeight w:val="839"/>
          <w:jc w:val="center"/>
        </w:trPr>
        <w:tc>
          <w:tcPr>
            <w:tcW w:w="13816" w:type="dxa"/>
            <w:gridSpan w:val="8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单位意见：</w:t>
            </w:r>
          </w:p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AE067D" w:rsidRPr="00924E4A" w:rsidRDefault="00AE067D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分管领导（签字）：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AE067D" w:rsidRPr="00BD06B4" w:rsidTr="00806727">
        <w:trPr>
          <w:trHeight w:val="1218"/>
          <w:jc w:val="center"/>
        </w:trPr>
        <w:tc>
          <w:tcPr>
            <w:tcW w:w="13816" w:type="dxa"/>
            <w:gridSpan w:val="8"/>
            <w:shd w:val="clear" w:color="auto" w:fill="auto"/>
            <w:vAlign w:val="center"/>
          </w:tcPr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lastRenderedPageBreak/>
              <w:t>考评小组意见：</w:t>
            </w:r>
          </w:p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AE067D" w:rsidRPr="00924E4A" w:rsidRDefault="00AE067D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AE067D" w:rsidRPr="00924E4A" w:rsidRDefault="00AE067D" w:rsidP="00806727">
            <w:pPr>
              <w:ind w:firstLineChars="3140" w:firstLine="6594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考核组长（签字）：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AE067D" w:rsidRPr="002C5DEE" w:rsidRDefault="00AE067D" w:rsidP="00AE067D">
      <w:pPr>
        <w:pStyle w:val="a7"/>
        <w:ind w:firstLineChars="0" w:firstLine="0"/>
        <w:rPr>
          <w:rFonts w:ascii="楷体" w:eastAsia="楷体" w:hAnsi="楷体"/>
          <w:sz w:val="24"/>
          <w:szCs w:val="24"/>
        </w:rPr>
      </w:pPr>
      <w:r w:rsidRPr="00BD06B4">
        <w:rPr>
          <w:rFonts w:ascii="楷体" w:eastAsia="楷体" w:hAnsi="楷体" w:hint="eastAsia"/>
          <w:sz w:val="24"/>
          <w:szCs w:val="24"/>
        </w:rPr>
        <w:t>归口</w:t>
      </w:r>
      <w:r w:rsidRPr="00BD06B4">
        <w:rPr>
          <w:rFonts w:ascii="楷体" w:eastAsia="楷体" w:hAnsi="楷体"/>
          <w:sz w:val="24"/>
          <w:szCs w:val="24"/>
        </w:rPr>
        <w:t>管理单位包括</w:t>
      </w:r>
      <w:r w:rsidRPr="00BD06B4">
        <w:rPr>
          <w:rFonts w:ascii="楷体" w:eastAsia="楷体" w:hAnsi="楷体" w:hint="eastAsia"/>
          <w:sz w:val="24"/>
          <w:szCs w:val="24"/>
        </w:rPr>
        <w:t>信息</w:t>
      </w:r>
      <w:r w:rsidRPr="00BD06B4">
        <w:rPr>
          <w:rFonts w:ascii="楷体" w:eastAsia="楷体" w:hAnsi="楷体"/>
          <w:sz w:val="24"/>
          <w:szCs w:val="24"/>
        </w:rPr>
        <w:t>中心、学</w:t>
      </w:r>
      <w:r w:rsidRPr="00BD06B4">
        <w:rPr>
          <w:rFonts w:ascii="楷体" w:eastAsia="楷体" w:hAnsi="楷体" w:hint="eastAsia"/>
          <w:sz w:val="24"/>
          <w:szCs w:val="24"/>
        </w:rPr>
        <w:t>生工</w:t>
      </w:r>
      <w:r w:rsidRPr="00BD06B4">
        <w:rPr>
          <w:rFonts w:ascii="楷体" w:eastAsia="楷体" w:hAnsi="楷体"/>
          <w:sz w:val="24"/>
          <w:szCs w:val="24"/>
        </w:rPr>
        <w:t>作</w:t>
      </w:r>
      <w:r w:rsidRPr="00BD06B4">
        <w:rPr>
          <w:rFonts w:ascii="楷体" w:eastAsia="楷体" w:hAnsi="楷体" w:hint="eastAsia"/>
          <w:sz w:val="24"/>
          <w:szCs w:val="24"/>
        </w:rPr>
        <w:t>处</w:t>
      </w:r>
      <w:r w:rsidRPr="00BD06B4">
        <w:rPr>
          <w:rFonts w:ascii="楷体" w:eastAsia="楷体" w:hAnsi="楷体"/>
          <w:sz w:val="24"/>
          <w:szCs w:val="24"/>
        </w:rPr>
        <w:t>、</w:t>
      </w:r>
      <w:r w:rsidRPr="00BD06B4">
        <w:rPr>
          <w:rFonts w:ascii="楷体" w:eastAsia="楷体" w:hAnsi="楷体" w:hint="eastAsia"/>
          <w:sz w:val="24"/>
          <w:szCs w:val="24"/>
        </w:rPr>
        <w:t>研究</w:t>
      </w:r>
      <w:r w:rsidRPr="00BD06B4">
        <w:rPr>
          <w:rFonts w:ascii="楷体" w:eastAsia="楷体" w:hAnsi="楷体"/>
          <w:sz w:val="24"/>
          <w:szCs w:val="24"/>
        </w:rPr>
        <w:t>生处、国际交流与合作处、教务处、后勤保障处、</w:t>
      </w:r>
      <w:r w:rsidRPr="00BD06B4">
        <w:rPr>
          <w:rFonts w:ascii="楷体" w:eastAsia="楷体" w:hAnsi="楷体" w:hint="eastAsia"/>
          <w:sz w:val="24"/>
          <w:szCs w:val="24"/>
        </w:rPr>
        <w:t>科学</w:t>
      </w:r>
      <w:r w:rsidRPr="00BD06B4">
        <w:rPr>
          <w:rFonts w:ascii="楷体" w:eastAsia="楷体" w:hAnsi="楷体"/>
          <w:sz w:val="24"/>
          <w:szCs w:val="24"/>
        </w:rPr>
        <w:t>技术处、图书馆</w:t>
      </w:r>
      <w:r w:rsidRPr="00BD06B4">
        <w:rPr>
          <w:rFonts w:ascii="楷体" w:eastAsia="楷体" w:hAnsi="楷体" w:hint="eastAsia"/>
          <w:sz w:val="24"/>
          <w:szCs w:val="24"/>
        </w:rPr>
        <w:t>等单位。</w:t>
      </w:r>
      <w:r w:rsidRPr="002C5DEE">
        <w:rPr>
          <w:rFonts w:ascii="楷体" w:eastAsia="楷体" w:hAnsi="楷体" w:hint="eastAsia"/>
          <w:sz w:val="24"/>
          <w:szCs w:val="24"/>
        </w:rPr>
        <w:t>※没有</w:t>
      </w:r>
      <w:r w:rsidRPr="002C5DEE">
        <w:rPr>
          <w:rFonts w:ascii="楷体" w:eastAsia="楷体" w:hAnsi="楷体"/>
          <w:sz w:val="24"/>
          <w:szCs w:val="24"/>
        </w:rPr>
        <w:t>收益</w:t>
      </w:r>
      <w:r w:rsidRPr="002C5DEE">
        <w:rPr>
          <w:rFonts w:ascii="楷体" w:eastAsia="楷体" w:hAnsi="楷体" w:hint="eastAsia"/>
          <w:sz w:val="24"/>
          <w:szCs w:val="24"/>
        </w:rPr>
        <w:t>的</w:t>
      </w:r>
      <w:r w:rsidRPr="002C5DEE">
        <w:rPr>
          <w:rFonts w:ascii="楷体" w:eastAsia="楷体" w:hAnsi="楷体"/>
          <w:sz w:val="24"/>
          <w:szCs w:val="24"/>
        </w:rPr>
        <w:t>，</w:t>
      </w:r>
      <w:r w:rsidRPr="002C5DEE">
        <w:rPr>
          <w:rFonts w:ascii="楷体" w:eastAsia="楷体" w:hAnsi="楷体" w:hint="eastAsia"/>
          <w:sz w:val="24"/>
          <w:szCs w:val="24"/>
        </w:rPr>
        <w:t>该</w:t>
      </w:r>
      <w:r w:rsidRPr="002C5DEE">
        <w:rPr>
          <w:rFonts w:ascii="楷体" w:eastAsia="楷体" w:hAnsi="楷体"/>
          <w:sz w:val="24"/>
          <w:szCs w:val="24"/>
        </w:rPr>
        <w:t>项不计分</w:t>
      </w:r>
      <w:r w:rsidRPr="002C5DEE">
        <w:rPr>
          <w:rFonts w:ascii="楷体" w:eastAsia="楷体" w:hAnsi="楷体" w:hint="eastAsia"/>
          <w:sz w:val="24"/>
          <w:szCs w:val="24"/>
        </w:rPr>
        <w:t>，由其它</w:t>
      </w:r>
      <w:r w:rsidRPr="002C5DEE">
        <w:rPr>
          <w:rFonts w:ascii="楷体" w:eastAsia="楷体" w:hAnsi="楷体"/>
          <w:sz w:val="24"/>
          <w:szCs w:val="24"/>
        </w:rPr>
        <w:t>项</w:t>
      </w:r>
      <w:r w:rsidRPr="002C5DEE">
        <w:rPr>
          <w:rFonts w:ascii="楷体" w:eastAsia="楷体" w:hAnsi="楷体" w:hint="eastAsia"/>
          <w:sz w:val="24"/>
          <w:szCs w:val="24"/>
        </w:rPr>
        <w:t>按三级</w:t>
      </w:r>
      <w:r w:rsidRPr="002C5DEE">
        <w:rPr>
          <w:rFonts w:ascii="楷体" w:eastAsia="楷体" w:hAnsi="楷体"/>
          <w:sz w:val="24"/>
          <w:szCs w:val="24"/>
        </w:rPr>
        <w:t>指标分</w:t>
      </w:r>
      <w:r w:rsidRPr="002C5DEE">
        <w:rPr>
          <w:rFonts w:ascii="楷体" w:eastAsia="楷体" w:hAnsi="楷体" w:hint="eastAsia"/>
          <w:sz w:val="24"/>
          <w:szCs w:val="24"/>
        </w:rPr>
        <w:t>值</w:t>
      </w:r>
      <w:r w:rsidRPr="002C5DEE">
        <w:rPr>
          <w:rFonts w:ascii="楷体" w:eastAsia="楷体" w:hAnsi="楷体"/>
          <w:sz w:val="24"/>
          <w:szCs w:val="24"/>
        </w:rPr>
        <w:t>之和折算后</w:t>
      </w:r>
      <w:r w:rsidRPr="002C5DEE">
        <w:rPr>
          <w:rFonts w:ascii="楷体" w:eastAsia="楷体" w:hAnsi="楷体" w:hint="eastAsia"/>
          <w:sz w:val="24"/>
          <w:szCs w:val="24"/>
        </w:rPr>
        <w:t>作</w:t>
      </w:r>
      <w:r w:rsidRPr="002C5DEE">
        <w:rPr>
          <w:rFonts w:ascii="楷体" w:eastAsia="楷体" w:hAnsi="楷体"/>
          <w:sz w:val="24"/>
          <w:szCs w:val="24"/>
        </w:rPr>
        <w:t>为</w:t>
      </w:r>
      <w:r w:rsidRPr="002C5DEE">
        <w:rPr>
          <w:rFonts w:ascii="楷体" w:eastAsia="楷体" w:hAnsi="楷体" w:hint="eastAsia"/>
          <w:sz w:val="24"/>
          <w:szCs w:val="24"/>
        </w:rPr>
        <w:t>最终</w:t>
      </w:r>
      <w:r w:rsidRPr="002C5DEE">
        <w:rPr>
          <w:rFonts w:ascii="楷体" w:eastAsia="楷体" w:hAnsi="楷体"/>
          <w:sz w:val="24"/>
          <w:szCs w:val="24"/>
        </w:rPr>
        <w:t>得分</w:t>
      </w:r>
      <w:r w:rsidRPr="002C5DEE">
        <w:rPr>
          <w:rFonts w:ascii="楷体" w:eastAsia="楷体" w:hAnsi="楷体" w:hint="eastAsia"/>
          <w:sz w:val="24"/>
          <w:szCs w:val="24"/>
        </w:rPr>
        <w:t>。</w:t>
      </w:r>
    </w:p>
    <w:p w:rsidR="00EA36DB" w:rsidRPr="00AE067D" w:rsidRDefault="00EA36DB"/>
    <w:sectPr w:rsidR="00EA36DB" w:rsidRPr="00AE067D" w:rsidSect="00AE067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B7" w:rsidRDefault="006069B7" w:rsidP="00AE067D">
      <w:r>
        <w:separator/>
      </w:r>
    </w:p>
  </w:endnote>
  <w:endnote w:type="continuationSeparator" w:id="0">
    <w:p w:rsidR="006069B7" w:rsidRDefault="006069B7" w:rsidP="00AE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B7" w:rsidRDefault="006069B7" w:rsidP="00AE067D">
      <w:r>
        <w:separator/>
      </w:r>
    </w:p>
  </w:footnote>
  <w:footnote w:type="continuationSeparator" w:id="0">
    <w:p w:rsidR="006069B7" w:rsidRDefault="006069B7" w:rsidP="00AE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8"/>
    <w:rsid w:val="003F1C72"/>
    <w:rsid w:val="00443698"/>
    <w:rsid w:val="006069B7"/>
    <w:rsid w:val="009626C0"/>
    <w:rsid w:val="00AE067D"/>
    <w:rsid w:val="00EA36DB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B576F-A5B8-4484-8AFD-2F6DF3C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6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67D"/>
    <w:rPr>
      <w:sz w:val="18"/>
      <w:szCs w:val="18"/>
    </w:rPr>
  </w:style>
  <w:style w:type="paragraph" w:styleId="a7">
    <w:name w:val="List Paragraph"/>
    <w:basedOn w:val="a"/>
    <w:uiPriority w:val="34"/>
    <w:qFormat/>
    <w:rsid w:val="00AE06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2021-04-27T09:08:00Z</dcterms:created>
  <dcterms:modified xsi:type="dcterms:W3CDTF">2021-04-27T09:32:00Z</dcterms:modified>
</cp:coreProperties>
</file>